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2026/046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02.04.2026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VOB 20-25O Standortzentralisierung Stralsund Los 2.13 Estricharbeiten Haus 2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Zentralisierung der in der Hansestadt Stralsund vorhandenen Standorte der Kreisverwaltung
Los 2.13 Estricharbeiten Haus 2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